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spacing w:line="720" w:lineRule="exact"/>
        <w:jc w:val="center"/>
        <w:rPr>
          <w:rFonts w:hint="eastAsia" w:ascii="方正小标宋简体" w:eastAsia="方正小标宋简体"/>
          <w:b/>
          <w:bCs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bCs w:val="0"/>
          <w:sz w:val="44"/>
          <w:szCs w:val="44"/>
        </w:rPr>
        <w:t>泸</w:t>
      </w:r>
      <w:r>
        <w:rPr>
          <w:rFonts w:hint="eastAsia" w:ascii="方正小标宋简体" w:eastAsia="方正小标宋简体"/>
          <w:b/>
          <w:bCs w:val="0"/>
          <w:sz w:val="44"/>
          <w:szCs w:val="44"/>
          <w:lang w:eastAsia="zh-CN"/>
        </w:rPr>
        <w:t>县</w:t>
      </w:r>
      <w:r>
        <w:rPr>
          <w:rFonts w:hint="eastAsia" w:ascii="方正小标宋简体" w:eastAsia="方正小标宋简体"/>
          <w:b/>
          <w:bCs w:val="0"/>
          <w:sz w:val="44"/>
          <w:szCs w:val="44"/>
        </w:rPr>
        <w:t>202</w:t>
      </w:r>
      <w:r>
        <w:rPr>
          <w:rFonts w:hint="eastAsia" w:ascii="方正小标宋简体" w:eastAsia="方正小标宋简体"/>
          <w:b/>
          <w:bCs w:val="0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b/>
          <w:bCs w:val="0"/>
          <w:sz w:val="44"/>
          <w:szCs w:val="44"/>
        </w:rPr>
        <w:t>年“三公”经费预算</w:t>
      </w:r>
      <w:bookmarkEnd w:id="0"/>
    </w:p>
    <w:p>
      <w:pPr>
        <w:spacing w:line="720" w:lineRule="exact"/>
        <w:jc w:val="center"/>
        <w:rPr>
          <w:rFonts w:eastAsia="方正仿宋简体"/>
          <w:b/>
          <w:bCs w:val="0"/>
          <w:sz w:val="44"/>
          <w:szCs w:val="44"/>
        </w:rPr>
      </w:pPr>
      <w:r>
        <w:rPr>
          <w:rFonts w:hint="eastAsia" w:ascii="方正小标宋简体" w:eastAsia="方正小标宋简体"/>
          <w:b/>
          <w:bCs w:val="0"/>
          <w:sz w:val="44"/>
          <w:szCs w:val="44"/>
        </w:rPr>
        <w:t>汇总情况</w:t>
      </w:r>
    </w:p>
    <w:p>
      <w:pPr>
        <w:rPr>
          <w:rFonts w:hint="eastAsia" w:ascii="仿宋" w:hAnsi="仿宋" w:eastAsia="仿宋" w:cs="仿宋"/>
          <w:b/>
          <w:bCs w:val="0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按照省、市推进政府预算信息公开要求，经县财政局汇总，20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年县级行政单位（含参照公务员法管理的事业单位）、事业单位、各镇和其他单位使用财政拨款安排“三公”经费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年年初预算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2239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3.17</w:t>
      </w:r>
      <w:r>
        <w:rPr>
          <w:rFonts w:hint="eastAsia" w:ascii="仿宋_GB2312" w:hAnsi="仿宋_GB2312" w:eastAsia="仿宋_GB2312" w:cs="仿宋_GB2312"/>
          <w:sz w:val="32"/>
          <w:szCs w:val="32"/>
        </w:rPr>
        <w:t>%。其中：因公出国（境）经费1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，与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年年初预算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持平</w:t>
      </w:r>
      <w:r>
        <w:rPr>
          <w:rFonts w:hint="eastAsia" w:ascii="仿宋_GB2312" w:hAnsi="仿宋_GB2312" w:eastAsia="仿宋_GB2312" w:cs="仿宋_GB2312"/>
          <w:sz w:val="32"/>
          <w:szCs w:val="32"/>
        </w:rPr>
        <w:t>；公务接待费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年年初预算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1051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5.04</w:t>
      </w:r>
      <w:r>
        <w:rPr>
          <w:rFonts w:hint="eastAsia" w:ascii="仿宋_GB2312" w:hAnsi="仿宋_GB2312" w:eastAsia="仿宋_GB2312" w:cs="仿宋_GB2312"/>
          <w:sz w:val="32"/>
          <w:szCs w:val="32"/>
        </w:rPr>
        <w:t>%；公务用车购置及运行维护费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1070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年年初预算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1088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1.65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泸县20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年“</w:t>
      </w:r>
      <w:r>
        <w:rPr>
          <w:rFonts w:hint="eastAsia" w:ascii="仿宋_GB2312" w:hAnsi="仿宋_GB2312" w:eastAsia="仿宋_GB2312" w:cs="仿宋_GB2312"/>
          <w:sz w:val="32"/>
          <w:szCs w:val="32"/>
        </w:rPr>
        <w:t>三公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支出减少主要是全县贯彻落实中央八项规定精神，厉行节约,加强公务用车管理，规范公务接待活动，减少了相关支出。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F150E"/>
    <w:rsid w:val="6D5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2022-09-16T05:58:00Z</dcterms:created>
  <dc:creator>20180812</dc:creator>
  <cp:lastModifiedBy>20180812</cp:lastModifiedBy>
  <dcterms:modified xsi:type="dcterms:W3CDTF">2022-09-16T05:58:40Z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